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B9" w:rsidRDefault="00F577BD" w:rsidP="00577D6A">
      <w:pPr>
        <w:pStyle w:val="NormalWeb"/>
        <w:shd w:val="clear" w:color="auto" w:fill="FFFFFF"/>
        <w:spacing w:before="0" w:beforeAutospacing="0" w:after="313" w:afterAutospacing="0" w:line="301" w:lineRule="atLeast"/>
        <w:rPr>
          <w:rFonts w:ascii="Arial" w:hAnsi="Arial" w:cs="Arial"/>
          <w:color w:val="212529"/>
        </w:rPr>
      </w:pPr>
      <w:r>
        <w:rPr>
          <w:rFonts w:ascii="Arial" w:hAnsi="Arial" w:cs="Arial"/>
          <w:noProof/>
          <w:color w:val="212529"/>
        </w:rPr>
        <w:pict>
          <v:shapetype id="_x0000_t202" coordsize="21600,21600" o:spt="202" path="m,l,21600r21600,l21600,xe">
            <v:stroke joinstyle="miter"/>
            <v:path gradientshapeok="t" o:connecttype="rect"/>
          </v:shapetype>
          <v:shape id="_x0000_s1028" type="#_x0000_t202" style="position:absolute;margin-left:0;margin-top:-4.3pt;width:400.4pt;height:42.6pt;z-index:251661312;mso-position-horizontal:center;mso-width-relative:margin;mso-height-relative:margin" fillcolor="white [3201]" strokecolor="#c0504d [3205]" strokeweight="5pt">
            <v:stroke linestyle="thickThin"/>
            <v:shadow color="#868686"/>
            <v:textbox>
              <w:txbxContent>
                <w:p w:rsidR="004C35B9" w:rsidRPr="00932939" w:rsidRDefault="004C35B9" w:rsidP="004C35B9">
                  <w:pPr>
                    <w:rPr>
                      <w:color w:val="FF0000"/>
                      <w:lang w:val="es-ES"/>
                    </w:rPr>
                  </w:pPr>
                  <w:r w:rsidRPr="00932939">
                    <w:rPr>
                      <w:color w:val="FF0000"/>
                      <w:lang w:val="es-ES"/>
                    </w:rPr>
                    <w:t xml:space="preserve">Los trabajos deben ser entregados al correo: </w:t>
                  </w:r>
                  <w:hyperlink r:id="rId8" w:history="1">
                    <w:r w:rsidRPr="00932939">
                      <w:rPr>
                        <w:rStyle w:val="Hipervnculo"/>
                        <w:b/>
                        <w:color w:val="FF0000"/>
                        <w:lang w:val="es-ES"/>
                      </w:rPr>
                      <w:t>yamisesa@gmail.com</w:t>
                    </w:r>
                  </w:hyperlink>
                  <w:r>
                    <w:rPr>
                      <w:b/>
                      <w:color w:val="FF0000"/>
                      <w:lang w:val="es-ES"/>
                    </w:rPr>
                    <w:t xml:space="preserve"> </w:t>
                  </w:r>
                  <w:r w:rsidRPr="00932939">
                    <w:rPr>
                      <w:color w:val="FF0000"/>
                      <w:lang w:val="es-ES"/>
                    </w:rPr>
                    <w:t>,</w:t>
                  </w:r>
                  <w:r>
                    <w:rPr>
                      <w:color w:val="FF0000"/>
                      <w:lang w:val="es-ES"/>
                    </w:rPr>
                    <w:t xml:space="preserve"> </w:t>
                  </w:r>
                  <w:r w:rsidRPr="00932939">
                    <w:rPr>
                      <w:color w:val="FF0000"/>
                      <w:lang w:val="es-ES"/>
                    </w:rPr>
                    <w:t xml:space="preserve">tienen tiempo hasta el </w:t>
                  </w:r>
                  <w:r w:rsidRPr="00932939">
                    <w:rPr>
                      <w:b/>
                      <w:color w:val="FF0000"/>
                      <w:lang w:val="es-ES"/>
                    </w:rPr>
                    <w:t>15 de abril</w:t>
                  </w:r>
                  <w:r w:rsidRPr="00932939">
                    <w:rPr>
                      <w:color w:val="FF0000"/>
                      <w:lang w:val="es-ES"/>
                    </w:rPr>
                    <w:t>.</w:t>
                  </w:r>
                  <w:r>
                    <w:rPr>
                      <w:color w:val="FF0000"/>
                      <w:lang w:val="es-ES"/>
                    </w:rPr>
                    <w:t xml:space="preserve"> Cualquier consulta  o duda escribir al correo antes mencionado. </w:t>
                  </w:r>
                </w:p>
              </w:txbxContent>
            </v:textbox>
          </v:shape>
        </w:pict>
      </w:r>
    </w:p>
    <w:p w:rsidR="004C35B9" w:rsidRDefault="004C35B9" w:rsidP="00577D6A">
      <w:pPr>
        <w:pStyle w:val="NormalWeb"/>
        <w:shd w:val="clear" w:color="auto" w:fill="FFFFFF"/>
        <w:spacing w:before="0" w:beforeAutospacing="0" w:after="313" w:afterAutospacing="0" w:line="301" w:lineRule="atLeast"/>
        <w:rPr>
          <w:rFonts w:ascii="Arial" w:hAnsi="Arial" w:cs="Arial"/>
          <w:color w:val="212529"/>
        </w:rPr>
      </w:pPr>
    </w:p>
    <w:p w:rsidR="00577D6A" w:rsidRP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r w:rsidRPr="00A73289">
        <w:rPr>
          <w:rFonts w:ascii="Arial" w:hAnsi="Arial" w:cs="Arial"/>
          <w:color w:val="212529"/>
        </w:rPr>
        <w:t xml:space="preserve">Como vinimos trabajando en las últimas actividades, indagamos conceptos que encontramos dentro de nuestra área a estudiar. A continuación lee el texto </w:t>
      </w:r>
      <w:r>
        <w:rPr>
          <w:rFonts w:ascii="Arial" w:hAnsi="Arial" w:cs="Arial"/>
          <w:color w:val="212529"/>
        </w:rPr>
        <w:t xml:space="preserve">sobre Formación Ética y Ciudadana  y su área de estudio y resuelve. </w:t>
      </w:r>
    </w:p>
    <w:p w:rsidR="00577D6A" w:rsidRPr="00A73289" w:rsidRDefault="00F577BD" w:rsidP="00577D6A">
      <w:pPr>
        <w:pStyle w:val="NormalWeb"/>
        <w:shd w:val="clear" w:color="auto" w:fill="FFFFFF"/>
        <w:spacing w:before="0" w:beforeAutospacing="0" w:after="313" w:afterAutospacing="0" w:line="301" w:lineRule="atLeast"/>
        <w:rPr>
          <w:rFonts w:ascii="Arial" w:hAnsi="Arial" w:cs="Arial"/>
          <w:color w:val="212529"/>
        </w:rPr>
      </w:pPr>
      <w:r w:rsidRPr="00F577BD">
        <w:rPr>
          <w:rFonts w:ascii="Arial" w:hAnsi="Arial" w:cs="Arial"/>
          <w:noProof/>
          <w:color w:val="212529"/>
          <w:lang w:val="es-ES" w:eastAsia="en-US"/>
        </w:rPr>
        <w:pict>
          <v:shape id="_x0000_s1027" type="#_x0000_t202" style="position:absolute;margin-left:1.7pt;margin-top:11.15pt;width:428.1pt;height:247.25pt;z-index:251660288;mso-width-relative:margin;mso-height-relative:margin" strokecolor="blue" strokeweight="1pt">
            <v:stroke dashstyle="longDash"/>
            <v:textbox>
              <w:txbxContent>
                <w:p w:rsidR="00A73289" w:rsidRPr="00A73289" w:rsidRDefault="00A73289" w:rsidP="00A73289">
                  <w:pPr>
                    <w:pStyle w:val="NormalWeb"/>
                    <w:shd w:val="clear" w:color="auto" w:fill="FFFFFF"/>
                    <w:spacing w:before="0" w:beforeAutospacing="0" w:after="313" w:afterAutospacing="0" w:line="301" w:lineRule="atLeast"/>
                    <w:jc w:val="both"/>
                    <w:rPr>
                      <w:rFonts w:ascii="Arial" w:hAnsi="Arial" w:cs="Arial"/>
                      <w:b/>
                      <w:color w:val="212529"/>
                      <w:sz w:val="22"/>
                      <w:szCs w:val="22"/>
                      <w:u w:val="single"/>
                    </w:rPr>
                  </w:pPr>
                  <w:r w:rsidRPr="00A73289">
                    <w:rPr>
                      <w:rFonts w:ascii="Arial" w:hAnsi="Arial" w:cs="Arial"/>
                      <w:b/>
                      <w:color w:val="212529"/>
                      <w:sz w:val="22"/>
                      <w:szCs w:val="22"/>
                      <w:u w:val="single"/>
                    </w:rPr>
                    <w:t xml:space="preserve">Formación Ética y Ciudadana. </w:t>
                  </w:r>
                </w:p>
                <w:p w:rsidR="00577D6A" w:rsidRPr="00A73289" w:rsidRDefault="00577D6A" w:rsidP="00A73289">
                  <w:pPr>
                    <w:pStyle w:val="NormalWeb"/>
                    <w:shd w:val="clear" w:color="auto" w:fill="FFFFFF"/>
                    <w:spacing w:before="0" w:beforeAutospacing="0" w:after="313" w:afterAutospacing="0" w:line="301" w:lineRule="atLeast"/>
                    <w:jc w:val="both"/>
                    <w:rPr>
                      <w:rFonts w:ascii="Arial" w:hAnsi="Arial" w:cs="Arial"/>
                      <w:color w:val="212529"/>
                      <w:sz w:val="22"/>
                      <w:szCs w:val="22"/>
                    </w:rPr>
                  </w:pPr>
                  <w:r w:rsidRPr="00A73289">
                    <w:rPr>
                      <w:rFonts w:ascii="Arial" w:hAnsi="Arial" w:cs="Arial"/>
                      <w:color w:val="212529"/>
                      <w:sz w:val="22"/>
                      <w:szCs w:val="22"/>
                    </w:rPr>
                    <w:t xml:space="preserve">El área de Formación Ética y Ciudadana es el espacio propicio para la formación de ciudadanos y ciudadanas con pensamientos democráticos </w:t>
                  </w:r>
                  <w:r w:rsidR="00A73289">
                    <w:rPr>
                      <w:rFonts w:ascii="Arial" w:hAnsi="Arial" w:cs="Arial"/>
                      <w:color w:val="212529"/>
                      <w:sz w:val="22"/>
                      <w:szCs w:val="22"/>
                    </w:rPr>
                    <w:t>y crítico.</w:t>
                  </w:r>
                </w:p>
                <w:p w:rsidR="00577D6A" w:rsidRPr="00A73289" w:rsidRDefault="00577D6A" w:rsidP="00A73289">
                  <w:pPr>
                    <w:jc w:val="both"/>
                    <w:rPr>
                      <w:lang w:val="es-ES_tradnl"/>
                    </w:rPr>
                  </w:pPr>
                  <w:r w:rsidRPr="00A73289">
                    <w:rPr>
                      <w:rFonts w:ascii="Arial" w:hAnsi="Arial" w:cs="Arial"/>
                      <w:color w:val="212529"/>
                      <w:shd w:val="clear" w:color="auto" w:fill="FFFFFF"/>
                    </w:rPr>
                    <w:t>El área está constituida por la formación ética y la formación ciudadana. La primera posibilita al estudiante la toma de conciencia de los valores presentes en su entorno, permitiéndole la evaluación de estos en un marco afectivo y racional. De esta manera, creará progresivamente un sistema de valores propios y, por consiguiente, estará en condiciones de comportarse en coherencia con ellos al afrontar una situación conflictiva. La formación ciudadana, por su parte, se orienta a formar un estudiante capaz de ejercitar una ciudadanía responsable y crítica. Es decir, le permite el desarrollo de habilidades para participar activa y plenamente en la vida cívica, construir, aceptar y practicar normas de convivencia acordes con los valores democráticos; ejercitar sus derechos, libertades, responsabilidades y deberes cívicos, y defender los derechos de los demás.</w:t>
                  </w:r>
                </w:p>
                <w:p w:rsidR="00577D6A" w:rsidRPr="00A73289" w:rsidRDefault="00577D6A" w:rsidP="00A73289">
                  <w:pPr>
                    <w:jc w:val="both"/>
                    <w:rPr>
                      <w:lang w:val="es-ES_tradnl"/>
                    </w:rPr>
                  </w:pPr>
                </w:p>
              </w:txbxContent>
            </v:textbox>
          </v:shape>
        </w:pict>
      </w:r>
    </w:p>
    <w:p w:rsidR="00577D6A" w:rsidRDefault="00577D6A"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577D6A">
      <w:pPr>
        <w:pStyle w:val="NormalWeb"/>
        <w:shd w:val="clear" w:color="auto" w:fill="FFFFFF"/>
        <w:spacing w:before="0" w:beforeAutospacing="0" w:after="313" w:afterAutospacing="0" w:line="301" w:lineRule="atLeast"/>
        <w:rPr>
          <w:rFonts w:ascii="Arial" w:hAnsi="Arial" w:cs="Arial"/>
          <w:color w:val="212529"/>
        </w:rPr>
      </w:pPr>
    </w:p>
    <w:p w:rsidR="00A73289" w:rsidRDefault="00A73289" w:rsidP="00A73289">
      <w:pPr>
        <w:pStyle w:val="NormalWeb"/>
        <w:numPr>
          <w:ilvl w:val="0"/>
          <w:numId w:val="1"/>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¿Qué es la Formación Ética y Ciudadana? </w:t>
      </w:r>
    </w:p>
    <w:p w:rsidR="00A73289" w:rsidRDefault="00A73289" w:rsidP="00A73289">
      <w:pPr>
        <w:pStyle w:val="NormalWeb"/>
        <w:numPr>
          <w:ilvl w:val="0"/>
          <w:numId w:val="2"/>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Define la Formación Ética y la Formación Ciudadana. </w:t>
      </w:r>
    </w:p>
    <w:p w:rsidR="008C778A" w:rsidRPr="008C778A" w:rsidRDefault="008C778A" w:rsidP="008C778A">
      <w:pPr>
        <w:pStyle w:val="NormalWeb"/>
        <w:shd w:val="clear" w:color="auto" w:fill="FFFFFF"/>
        <w:spacing w:before="0" w:beforeAutospacing="0" w:after="313" w:afterAutospacing="0" w:line="301" w:lineRule="atLeast"/>
        <w:jc w:val="center"/>
        <w:rPr>
          <w:rFonts w:ascii="Arial" w:hAnsi="Arial" w:cs="Arial"/>
          <w:b/>
          <w:color w:val="212529"/>
          <w:u w:val="single"/>
        </w:rPr>
      </w:pPr>
      <w:r w:rsidRPr="008C778A">
        <w:rPr>
          <w:rFonts w:ascii="Arial" w:hAnsi="Arial" w:cs="Arial"/>
          <w:b/>
          <w:color w:val="212529"/>
          <w:u w:val="single"/>
        </w:rPr>
        <w:t xml:space="preserve">¿Quiénes son </w:t>
      </w:r>
      <w:r w:rsidR="00780427">
        <w:rPr>
          <w:rFonts w:ascii="Arial" w:hAnsi="Arial" w:cs="Arial"/>
          <w:b/>
          <w:color w:val="212529"/>
          <w:u w:val="single"/>
        </w:rPr>
        <w:t>las personas</w:t>
      </w:r>
      <w:r w:rsidRPr="008C778A">
        <w:rPr>
          <w:rFonts w:ascii="Arial" w:hAnsi="Arial" w:cs="Arial"/>
          <w:b/>
          <w:color w:val="212529"/>
          <w:u w:val="single"/>
        </w:rPr>
        <w:t>?</w:t>
      </w:r>
    </w:p>
    <w:p w:rsidR="00A73289" w:rsidRDefault="004C35B9" w:rsidP="00A73289">
      <w:pPr>
        <w:pStyle w:val="NormalWeb"/>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E</w:t>
      </w:r>
      <w:r w:rsidR="00A73289">
        <w:rPr>
          <w:rFonts w:ascii="Arial" w:hAnsi="Arial" w:cs="Arial"/>
          <w:color w:val="212529"/>
        </w:rPr>
        <w:t xml:space="preserve">sta área tiene como objeto de estudio </w:t>
      </w:r>
      <w:r w:rsidR="00780427">
        <w:rPr>
          <w:rFonts w:ascii="Arial" w:hAnsi="Arial" w:cs="Arial"/>
          <w:color w:val="212529"/>
        </w:rPr>
        <w:t>la persona</w:t>
      </w:r>
      <w:r w:rsidR="00A73289">
        <w:rPr>
          <w:rFonts w:ascii="Arial" w:hAnsi="Arial" w:cs="Arial"/>
          <w:color w:val="212529"/>
        </w:rPr>
        <w:t xml:space="preserve"> y su inserción en la sociedad. Para ellos vamos a co</w:t>
      </w:r>
      <w:r w:rsidR="00BB253D">
        <w:rPr>
          <w:rFonts w:ascii="Arial" w:hAnsi="Arial" w:cs="Arial"/>
          <w:color w:val="212529"/>
        </w:rPr>
        <w:t xml:space="preserve">menzar a definir qué </w:t>
      </w:r>
      <w:r w:rsidR="00780427">
        <w:rPr>
          <w:rFonts w:ascii="Arial" w:hAnsi="Arial" w:cs="Arial"/>
          <w:color w:val="212529"/>
        </w:rPr>
        <w:t>es la persona</w:t>
      </w:r>
      <w:r w:rsidR="00BB253D">
        <w:rPr>
          <w:rFonts w:ascii="Arial" w:hAnsi="Arial" w:cs="Arial"/>
          <w:color w:val="212529"/>
        </w:rPr>
        <w:t xml:space="preserve">. </w:t>
      </w:r>
    </w:p>
    <w:p w:rsidR="00BB253D" w:rsidRPr="004C35B9" w:rsidRDefault="004C35B9" w:rsidP="00A73289">
      <w:pPr>
        <w:pStyle w:val="NormalWeb"/>
        <w:shd w:val="clear" w:color="auto" w:fill="FFFFFF"/>
        <w:spacing w:before="0" w:beforeAutospacing="0" w:after="313" w:afterAutospacing="0" w:line="301" w:lineRule="atLeast"/>
        <w:rPr>
          <w:rFonts w:ascii="Arial" w:hAnsi="Arial" w:cs="Arial"/>
          <w:color w:val="FF0000"/>
        </w:rPr>
      </w:pPr>
      <w:r w:rsidRPr="004C35B9">
        <w:rPr>
          <w:rFonts w:ascii="Arial" w:hAnsi="Arial" w:cs="Arial"/>
          <w:color w:val="FF0000"/>
        </w:rPr>
        <w:t xml:space="preserve">Material </w:t>
      </w:r>
      <w:proofErr w:type="spellStart"/>
      <w:r w:rsidRPr="004C35B9">
        <w:rPr>
          <w:rFonts w:ascii="Arial" w:hAnsi="Arial" w:cs="Arial"/>
          <w:color w:val="FF0000"/>
        </w:rPr>
        <w:t>bibligráfico</w:t>
      </w:r>
      <w:proofErr w:type="spellEnd"/>
      <w:r w:rsidRPr="004C35B9">
        <w:rPr>
          <w:rFonts w:ascii="Arial" w:hAnsi="Arial" w:cs="Arial"/>
          <w:color w:val="FF0000"/>
        </w:rPr>
        <w:t xml:space="preserve">: </w:t>
      </w:r>
      <w:r w:rsidR="00BB253D" w:rsidRPr="004C35B9">
        <w:rPr>
          <w:rFonts w:ascii="Arial" w:hAnsi="Arial" w:cs="Arial"/>
          <w:color w:val="FF0000"/>
        </w:rPr>
        <w:t xml:space="preserve">PDF disponible </w:t>
      </w:r>
      <w:r w:rsidRPr="004C35B9">
        <w:rPr>
          <w:rFonts w:ascii="Arial" w:hAnsi="Arial" w:cs="Arial"/>
          <w:color w:val="FF0000"/>
        </w:rPr>
        <w:t>en la página de la Escuela</w:t>
      </w:r>
      <w:r w:rsidR="008C778A" w:rsidRPr="004C35B9">
        <w:rPr>
          <w:rFonts w:ascii="Arial" w:hAnsi="Arial" w:cs="Arial"/>
          <w:color w:val="FF0000"/>
        </w:rPr>
        <w:t xml:space="preserve">. </w:t>
      </w:r>
    </w:p>
    <w:p w:rsidR="004C35B9" w:rsidRDefault="004C35B9" w:rsidP="00A73289">
      <w:pPr>
        <w:pStyle w:val="NormalWeb"/>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Lee el material digitalizado y resuelve. </w:t>
      </w:r>
    </w:p>
    <w:p w:rsidR="008C778A" w:rsidRDefault="008C778A" w:rsidP="008C778A">
      <w:pPr>
        <w:pStyle w:val="NormalWeb"/>
        <w:numPr>
          <w:ilvl w:val="0"/>
          <w:numId w:val="3"/>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¿Cuál es la diferencia principal entre </w:t>
      </w:r>
      <w:r w:rsidR="00780427">
        <w:rPr>
          <w:rFonts w:ascii="Arial" w:hAnsi="Arial" w:cs="Arial"/>
          <w:color w:val="212529"/>
        </w:rPr>
        <w:t>las personas</w:t>
      </w:r>
      <w:r>
        <w:rPr>
          <w:rFonts w:ascii="Arial" w:hAnsi="Arial" w:cs="Arial"/>
          <w:color w:val="212529"/>
        </w:rPr>
        <w:t xml:space="preserve"> y el resto de los seres vivos?</w:t>
      </w:r>
    </w:p>
    <w:p w:rsidR="008C778A" w:rsidRDefault="008C778A" w:rsidP="008C778A">
      <w:pPr>
        <w:pStyle w:val="NormalWeb"/>
        <w:numPr>
          <w:ilvl w:val="0"/>
          <w:numId w:val="3"/>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¿Qué otro ejemplo, además de las abejas, puedes dar para referirte a la respuesta instintiva de los animales? </w:t>
      </w:r>
    </w:p>
    <w:p w:rsidR="008C778A" w:rsidRPr="00F62B67" w:rsidRDefault="00780427" w:rsidP="008C778A">
      <w:pPr>
        <w:pStyle w:val="NormalWeb"/>
        <w:shd w:val="clear" w:color="auto" w:fill="FFFFFF"/>
        <w:spacing w:before="0" w:beforeAutospacing="0" w:after="313" w:afterAutospacing="0" w:line="301" w:lineRule="atLeast"/>
        <w:ind w:left="360"/>
        <w:rPr>
          <w:rFonts w:ascii="Arial" w:hAnsi="Arial" w:cs="Arial"/>
          <w:color w:val="212529"/>
          <w:u w:val="single"/>
        </w:rPr>
      </w:pPr>
      <w:r>
        <w:rPr>
          <w:rFonts w:ascii="Arial" w:hAnsi="Arial" w:cs="Arial"/>
          <w:color w:val="212529"/>
          <w:u w:val="single"/>
        </w:rPr>
        <w:lastRenderedPageBreak/>
        <w:t>La persona</w:t>
      </w:r>
      <w:r w:rsidR="008C778A" w:rsidRPr="00F62B67">
        <w:rPr>
          <w:rFonts w:ascii="Arial" w:hAnsi="Arial" w:cs="Arial"/>
          <w:color w:val="212529"/>
          <w:u w:val="single"/>
        </w:rPr>
        <w:t xml:space="preserve"> como un ser  social. </w:t>
      </w:r>
    </w:p>
    <w:p w:rsidR="008C778A" w:rsidRDefault="008C778A" w:rsidP="008C778A">
      <w:pPr>
        <w:pStyle w:val="NormalWeb"/>
        <w:numPr>
          <w:ilvl w:val="0"/>
          <w:numId w:val="5"/>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¿Qué es el proceso de socialización? </w:t>
      </w:r>
    </w:p>
    <w:p w:rsidR="008C778A" w:rsidRDefault="008C778A" w:rsidP="008C778A">
      <w:pPr>
        <w:pStyle w:val="NormalWeb"/>
        <w:numPr>
          <w:ilvl w:val="0"/>
          <w:numId w:val="5"/>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Busca en el diccionario la palabra proceso y cópiala. </w:t>
      </w:r>
    </w:p>
    <w:p w:rsidR="008C778A" w:rsidRDefault="008C778A" w:rsidP="008C778A">
      <w:pPr>
        <w:pStyle w:val="NormalWeb"/>
        <w:numPr>
          <w:ilvl w:val="0"/>
          <w:numId w:val="7"/>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¿Por qué se considera la socialización como un proceso? </w:t>
      </w:r>
    </w:p>
    <w:p w:rsidR="008C778A" w:rsidRDefault="004C35B9" w:rsidP="008C778A">
      <w:pPr>
        <w:pStyle w:val="NormalWeb"/>
        <w:numPr>
          <w:ilvl w:val="0"/>
          <w:numId w:val="5"/>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¿Qué es el agente socializador?</w:t>
      </w:r>
    </w:p>
    <w:p w:rsidR="004C35B9" w:rsidRDefault="004C35B9" w:rsidP="008C778A">
      <w:pPr>
        <w:pStyle w:val="NormalWeb"/>
        <w:numPr>
          <w:ilvl w:val="0"/>
          <w:numId w:val="5"/>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Define la socialización primaria y secundaria.</w:t>
      </w:r>
    </w:p>
    <w:p w:rsidR="004C35B9" w:rsidRDefault="004C35B9" w:rsidP="004C35B9">
      <w:pPr>
        <w:pStyle w:val="NormalWeb"/>
        <w:numPr>
          <w:ilvl w:val="0"/>
          <w:numId w:val="8"/>
        </w:numPr>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Dibuja o pega imágenes que ejemplifiquen este proceso. </w:t>
      </w:r>
    </w:p>
    <w:p w:rsidR="004C35B9" w:rsidRPr="00291607" w:rsidRDefault="004C35B9" w:rsidP="004C35B9">
      <w:pPr>
        <w:pStyle w:val="Prrafodelista"/>
        <w:numPr>
          <w:ilvl w:val="0"/>
          <w:numId w:val="8"/>
        </w:numPr>
        <w:spacing w:line="360" w:lineRule="auto"/>
        <w:jc w:val="both"/>
        <w:rPr>
          <w:rFonts w:ascii="Arial" w:hAnsi="Arial" w:cs="Arial"/>
          <w:sz w:val="24"/>
          <w:szCs w:val="24"/>
        </w:rPr>
      </w:pPr>
      <w:r w:rsidRPr="00291607">
        <w:rPr>
          <w:rFonts w:ascii="Arial" w:hAnsi="Arial" w:cs="Arial"/>
          <w:sz w:val="24"/>
          <w:szCs w:val="24"/>
        </w:rPr>
        <w:t>Completa el siguiente cuadro con la información faltante, teniendo en cuenta lo que es la socialización primaria y secundaria y el agente de socializador.</w:t>
      </w:r>
    </w:p>
    <w:tbl>
      <w:tblPr>
        <w:tblStyle w:val="Tablaconcuadrcula"/>
        <w:tblW w:w="9027" w:type="dxa"/>
        <w:tblLook w:val="04A0"/>
      </w:tblPr>
      <w:tblGrid>
        <w:gridCol w:w="3499"/>
        <w:gridCol w:w="2300"/>
        <w:gridCol w:w="1527"/>
        <w:gridCol w:w="1701"/>
      </w:tblGrid>
      <w:tr w:rsidR="004C35B9" w:rsidRPr="004C35B9" w:rsidTr="004C35B9">
        <w:tc>
          <w:tcPr>
            <w:tcW w:w="5799" w:type="dxa"/>
            <w:gridSpan w:val="2"/>
          </w:tcPr>
          <w:p w:rsidR="004C35B9" w:rsidRPr="004C35B9" w:rsidRDefault="004C35B9" w:rsidP="007A3DBC">
            <w:pPr>
              <w:pStyle w:val="Prrafodelista"/>
              <w:spacing w:line="360" w:lineRule="auto"/>
              <w:ind w:left="0"/>
              <w:jc w:val="both"/>
              <w:rPr>
                <w:rFonts w:ascii="Arial" w:hAnsi="Arial" w:cs="Arial"/>
              </w:rPr>
            </w:pPr>
          </w:p>
        </w:tc>
        <w:tc>
          <w:tcPr>
            <w:tcW w:w="3228" w:type="dxa"/>
            <w:gridSpan w:val="2"/>
          </w:tcPr>
          <w:p w:rsidR="004C35B9" w:rsidRPr="004C35B9" w:rsidRDefault="004C35B9" w:rsidP="007A3DBC">
            <w:pPr>
              <w:pStyle w:val="Prrafodelista"/>
              <w:spacing w:line="360" w:lineRule="auto"/>
              <w:ind w:left="0"/>
              <w:jc w:val="center"/>
              <w:rPr>
                <w:rFonts w:ascii="Arial" w:hAnsi="Arial" w:cs="Arial"/>
                <w:b/>
              </w:rPr>
            </w:pPr>
            <w:r w:rsidRPr="004C35B9">
              <w:rPr>
                <w:rFonts w:ascii="Arial" w:hAnsi="Arial" w:cs="Arial"/>
                <w:b/>
              </w:rPr>
              <w:t>Proceso de socialización.</w:t>
            </w:r>
          </w:p>
        </w:tc>
      </w:tr>
      <w:tr w:rsidR="004C35B9" w:rsidRPr="004C35B9" w:rsidTr="004C35B9">
        <w:tc>
          <w:tcPr>
            <w:tcW w:w="3499" w:type="dxa"/>
          </w:tcPr>
          <w:p w:rsidR="004C35B9" w:rsidRPr="004C35B9" w:rsidRDefault="004C35B9" w:rsidP="007A3DBC">
            <w:pPr>
              <w:pStyle w:val="Prrafodelista"/>
              <w:spacing w:line="360" w:lineRule="auto"/>
              <w:ind w:left="0"/>
              <w:jc w:val="center"/>
              <w:rPr>
                <w:rFonts w:ascii="Arial" w:hAnsi="Arial" w:cs="Arial"/>
                <w:b/>
              </w:rPr>
            </w:pPr>
            <w:r w:rsidRPr="004C35B9">
              <w:rPr>
                <w:rFonts w:ascii="Arial" w:hAnsi="Arial" w:cs="Arial"/>
                <w:b/>
              </w:rPr>
              <w:t>Ejemplo</w:t>
            </w:r>
          </w:p>
        </w:tc>
        <w:tc>
          <w:tcPr>
            <w:tcW w:w="2300" w:type="dxa"/>
          </w:tcPr>
          <w:p w:rsidR="004C35B9" w:rsidRPr="004C35B9" w:rsidRDefault="004C35B9" w:rsidP="007A3DBC">
            <w:pPr>
              <w:pStyle w:val="Prrafodelista"/>
              <w:spacing w:line="360" w:lineRule="auto"/>
              <w:ind w:left="0"/>
              <w:jc w:val="center"/>
              <w:rPr>
                <w:rFonts w:ascii="Arial" w:hAnsi="Arial" w:cs="Arial"/>
                <w:b/>
              </w:rPr>
            </w:pPr>
            <w:r w:rsidRPr="004C35B9">
              <w:rPr>
                <w:rFonts w:ascii="Arial" w:hAnsi="Arial" w:cs="Arial"/>
                <w:b/>
              </w:rPr>
              <w:t>Agente socializador.</w:t>
            </w:r>
          </w:p>
        </w:tc>
        <w:tc>
          <w:tcPr>
            <w:tcW w:w="1527" w:type="dxa"/>
          </w:tcPr>
          <w:p w:rsidR="004C35B9" w:rsidRPr="004C35B9" w:rsidRDefault="004C35B9" w:rsidP="007A3DBC">
            <w:pPr>
              <w:pStyle w:val="Prrafodelista"/>
              <w:spacing w:line="360" w:lineRule="auto"/>
              <w:ind w:left="0"/>
              <w:jc w:val="center"/>
              <w:rPr>
                <w:rFonts w:ascii="Arial" w:hAnsi="Arial" w:cs="Arial"/>
                <w:b/>
              </w:rPr>
            </w:pPr>
            <w:r w:rsidRPr="004C35B9">
              <w:rPr>
                <w:rFonts w:ascii="Arial" w:hAnsi="Arial" w:cs="Arial"/>
                <w:b/>
              </w:rPr>
              <w:t>Primaria.</w:t>
            </w:r>
          </w:p>
        </w:tc>
        <w:tc>
          <w:tcPr>
            <w:tcW w:w="1701" w:type="dxa"/>
          </w:tcPr>
          <w:p w:rsidR="004C35B9" w:rsidRPr="004C35B9" w:rsidRDefault="004C35B9" w:rsidP="007A3DBC">
            <w:pPr>
              <w:pStyle w:val="Prrafodelista"/>
              <w:spacing w:line="360" w:lineRule="auto"/>
              <w:ind w:left="0"/>
              <w:jc w:val="center"/>
              <w:rPr>
                <w:rFonts w:ascii="Arial" w:hAnsi="Arial" w:cs="Arial"/>
                <w:b/>
              </w:rPr>
            </w:pPr>
            <w:r w:rsidRPr="004C35B9">
              <w:rPr>
                <w:rFonts w:ascii="Arial" w:hAnsi="Arial" w:cs="Arial"/>
                <w:b/>
              </w:rPr>
              <w:t>Secundaria.</w:t>
            </w:r>
          </w:p>
        </w:tc>
      </w:tr>
      <w:tr w:rsidR="004C35B9" w:rsidRPr="004C35B9" w:rsidTr="004C35B9">
        <w:tc>
          <w:tcPr>
            <w:tcW w:w="3499" w:type="dxa"/>
          </w:tcPr>
          <w:p w:rsidR="004C35B9" w:rsidRPr="004C35B9" w:rsidRDefault="004C35B9" w:rsidP="007A3DBC">
            <w:pPr>
              <w:pStyle w:val="Prrafodelista"/>
              <w:spacing w:line="360" w:lineRule="auto"/>
              <w:ind w:left="0"/>
              <w:jc w:val="both"/>
              <w:rPr>
                <w:rFonts w:ascii="Arial" w:hAnsi="Arial" w:cs="Arial"/>
              </w:rPr>
            </w:pPr>
            <w:r w:rsidRPr="004C35B9">
              <w:rPr>
                <w:rFonts w:ascii="Arial" w:hAnsi="Arial" w:cs="Arial"/>
              </w:rPr>
              <w:t>Aprender a conducir un vehículo.</w:t>
            </w:r>
          </w:p>
        </w:tc>
        <w:tc>
          <w:tcPr>
            <w:tcW w:w="2300" w:type="dxa"/>
          </w:tcPr>
          <w:p w:rsidR="004C35B9" w:rsidRPr="004C35B9" w:rsidRDefault="004C35B9" w:rsidP="007A3DBC">
            <w:pPr>
              <w:pStyle w:val="Prrafodelista"/>
              <w:spacing w:line="360" w:lineRule="auto"/>
              <w:ind w:left="0"/>
              <w:jc w:val="both"/>
              <w:rPr>
                <w:rFonts w:ascii="Arial" w:hAnsi="Arial" w:cs="Arial"/>
              </w:rPr>
            </w:pPr>
          </w:p>
        </w:tc>
        <w:tc>
          <w:tcPr>
            <w:tcW w:w="1527" w:type="dxa"/>
          </w:tcPr>
          <w:p w:rsidR="004C35B9" w:rsidRPr="004C35B9" w:rsidRDefault="004C35B9" w:rsidP="007A3DBC">
            <w:pPr>
              <w:pStyle w:val="Prrafodelista"/>
              <w:spacing w:line="360" w:lineRule="auto"/>
              <w:ind w:left="0"/>
              <w:jc w:val="both"/>
              <w:rPr>
                <w:rFonts w:ascii="Arial" w:hAnsi="Arial" w:cs="Arial"/>
              </w:rPr>
            </w:pPr>
          </w:p>
        </w:tc>
        <w:tc>
          <w:tcPr>
            <w:tcW w:w="1701" w:type="dxa"/>
          </w:tcPr>
          <w:p w:rsidR="004C35B9" w:rsidRPr="004C35B9" w:rsidRDefault="004C35B9" w:rsidP="007A3DBC">
            <w:pPr>
              <w:pStyle w:val="Prrafodelista"/>
              <w:spacing w:line="360" w:lineRule="auto"/>
              <w:ind w:left="0"/>
              <w:jc w:val="both"/>
              <w:rPr>
                <w:rFonts w:ascii="Arial" w:hAnsi="Arial" w:cs="Arial"/>
              </w:rPr>
            </w:pPr>
          </w:p>
        </w:tc>
      </w:tr>
      <w:tr w:rsidR="004C35B9" w:rsidRPr="004C35B9" w:rsidTr="004C35B9">
        <w:tc>
          <w:tcPr>
            <w:tcW w:w="3499" w:type="dxa"/>
          </w:tcPr>
          <w:p w:rsidR="004C35B9" w:rsidRPr="004C35B9" w:rsidRDefault="004C35B9" w:rsidP="007A3DBC">
            <w:pPr>
              <w:pStyle w:val="Prrafodelista"/>
              <w:spacing w:line="360" w:lineRule="auto"/>
              <w:ind w:left="0"/>
              <w:jc w:val="both"/>
              <w:rPr>
                <w:rFonts w:ascii="Arial" w:hAnsi="Arial" w:cs="Arial"/>
              </w:rPr>
            </w:pPr>
            <w:r w:rsidRPr="004C35B9">
              <w:rPr>
                <w:rFonts w:ascii="Arial" w:hAnsi="Arial" w:cs="Arial"/>
              </w:rPr>
              <w:t>Aprender a comer.</w:t>
            </w:r>
          </w:p>
        </w:tc>
        <w:tc>
          <w:tcPr>
            <w:tcW w:w="2300" w:type="dxa"/>
          </w:tcPr>
          <w:p w:rsidR="004C35B9" w:rsidRPr="004C35B9" w:rsidRDefault="004C35B9" w:rsidP="007A3DBC">
            <w:pPr>
              <w:pStyle w:val="Prrafodelista"/>
              <w:spacing w:line="360" w:lineRule="auto"/>
              <w:ind w:left="0"/>
              <w:jc w:val="both"/>
              <w:rPr>
                <w:rFonts w:ascii="Arial" w:hAnsi="Arial" w:cs="Arial"/>
              </w:rPr>
            </w:pPr>
          </w:p>
        </w:tc>
        <w:tc>
          <w:tcPr>
            <w:tcW w:w="1527" w:type="dxa"/>
          </w:tcPr>
          <w:p w:rsidR="004C35B9" w:rsidRPr="004C35B9" w:rsidRDefault="004C35B9" w:rsidP="007A3DBC">
            <w:pPr>
              <w:pStyle w:val="Prrafodelista"/>
              <w:spacing w:line="360" w:lineRule="auto"/>
              <w:ind w:left="0"/>
              <w:jc w:val="both"/>
              <w:rPr>
                <w:rFonts w:ascii="Arial" w:hAnsi="Arial" w:cs="Arial"/>
              </w:rPr>
            </w:pPr>
          </w:p>
        </w:tc>
        <w:tc>
          <w:tcPr>
            <w:tcW w:w="1701" w:type="dxa"/>
          </w:tcPr>
          <w:p w:rsidR="004C35B9" w:rsidRPr="004C35B9" w:rsidRDefault="004C35B9" w:rsidP="007A3DBC">
            <w:pPr>
              <w:pStyle w:val="Prrafodelista"/>
              <w:spacing w:line="360" w:lineRule="auto"/>
              <w:ind w:left="0"/>
              <w:jc w:val="both"/>
              <w:rPr>
                <w:rFonts w:ascii="Arial" w:hAnsi="Arial" w:cs="Arial"/>
              </w:rPr>
            </w:pPr>
          </w:p>
        </w:tc>
      </w:tr>
      <w:tr w:rsidR="004C35B9" w:rsidRPr="004C35B9" w:rsidTr="004C35B9">
        <w:tc>
          <w:tcPr>
            <w:tcW w:w="3499" w:type="dxa"/>
          </w:tcPr>
          <w:p w:rsidR="004C35B9" w:rsidRPr="004C35B9" w:rsidRDefault="004C35B9" w:rsidP="007A3DBC">
            <w:pPr>
              <w:pStyle w:val="Prrafodelista"/>
              <w:spacing w:line="360" w:lineRule="auto"/>
              <w:ind w:left="0"/>
              <w:jc w:val="both"/>
              <w:rPr>
                <w:rFonts w:ascii="Arial" w:hAnsi="Arial" w:cs="Arial"/>
              </w:rPr>
            </w:pPr>
            <w:r w:rsidRPr="004C35B9">
              <w:rPr>
                <w:rFonts w:ascii="Arial" w:hAnsi="Arial" w:cs="Arial"/>
              </w:rPr>
              <w:t>Aprender a las tablas de multiplicar.</w:t>
            </w:r>
          </w:p>
        </w:tc>
        <w:tc>
          <w:tcPr>
            <w:tcW w:w="2300" w:type="dxa"/>
          </w:tcPr>
          <w:p w:rsidR="004C35B9" w:rsidRPr="004C35B9" w:rsidRDefault="004C35B9" w:rsidP="007A3DBC">
            <w:pPr>
              <w:pStyle w:val="Prrafodelista"/>
              <w:spacing w:line="360" w:lineRule="auto"/>
              <w:ind w:left="0"/>
              <w:jc w:val="both"/>
              <w:rPr>
                <w:rFonts w:ascii="Arial" w:hAnsi="Arial" w:cs="Arial"/>
              </w:rPr>
            </w:pPr>
          </w:p>
        </w:tc>
        <w:tc>
          <w:tcPr>
            <w:tcW w:w="1527" w:type="dxa"/>
          </w:tcPr>
          <w:p w:rsidR="004C35B9" w:rsidRPr="004C35B9" w:rsidRDefault="004C35B9" w:rsidP="007A3DBC">
            <w:pPr>
              <w:pStyle w:val="Prrafodelista"/>
              <w:spacing w:line="360" w:lineRule="auto"/>
              <w:ind w:left="0"/>
              <w:jc w:val="both"/>
              <w:rPr>
                <w:rFonts w:ascii="Arial" w:hAnsi="Arial" w:cs="Arial"/>
              </w:rPr>
            </w:pPr>
          </w:p>
        </w:tc>
        <w:tc>
          <w:tcPr>
            <w:tcW w:w="1701" w:type="dxa"/>
          </w:tcPr>
          <w:p w:rsidR="004C35B9" w:rsidRPr="004C35B9" w:rsidRDefault="004C35B9" w:rsidP="007A3DBC">
            <w:pPr>
              <w:pStyle w:val="Prrafodelista"/>
              <w:spacing w:line="360" w:lineRule="auto"/>
              <w:ind w:left="0"/>
              <w:jc w:val="both"/>
              <w:rPr>
                <w:rFonts w:ascii="Arial" w:hAnsi="Arial" w:cs="Arial"/>
              </w:rPr>
            </w:pPr>
          </w:p>
        </w:tc>
      </w:tr>
      <w:tr w:rsidR="004C35B9" w:rsidRPr="004C35B9" w:rsidTr="004C35B9">
        <w:tc>
          <w:tcPr>
            <w:tcW w:w="3499" w:type="dxa"/>
          </w:tcPr>
          <w:p w:rsidR="004C35B9" w:rsidRPr="004C35B9" w:rsidRDefault="004C35B9" w:rsidP="007A3DBC">
            <w:pPr>
              <w:pStyle w:val="Prrafodelista"/>
              <w:spacing w:line="360" w:lineRule="auto"/>
              <w:ind w:left="0"/>
              <w:jc w:val="both"/>
              <w:rPr>
                <w:rFonts w:ascii="Arial" w:hAnsi="Arial" w:cs="Arial"/>
              </w:rPr>
            </w:pPr>
            <w:r w:rsidRPr="004C35B9">
              <w:rPr>
                <w:rFonts w:ascii="Arial" w:hAnsi="Arial" w:cs="Arial"/>
              </w:rPr>
              <w:t>Aprender a caminar.</w:t>
            </w:r>
          </w:p>
        </w:tc>
        <w:tc>
          <w:tcPr>
            <w:tcW w:w="2300" w:type="dxa"/>
          </w:tcPr>
          <w:p w:rsidR="004C35B9" w:rsidRPr="004C35B9" w:rsidRDefault="004C35B9" w:rsidP="007A3DBC">
            <w:pPr>
              <w:pStyle w:val="Prrafodelista"/>
              <w:spacing w:line="360" w:lineRule="auto"/>
              <w:ind w:left="0"/>
              <w:jc w:val="both"/>
              <w:rPr>
                <w:rFonts w:ascii="Arial" w:hAnsi="Arial" w:cs="Arial"/>
              </w:rPr>
            </w:pPr>
          </w:p>
        </w:tc>
        <w:tc>
          <w:tcPr>
            <w:tcW w:w="1527" w:type="dxa"/>
          </w:tcPr>
          <w:p w:rsidR="004C35B9" w:rsidRPr="004C35B9" w:rsidRDefault="004C35B9" w:rsidP="007A3DBC">
            <w:pPr>
              <w:pStyle w:val="Prrafodelista"/>
              <w:spacing w:line="360" w:lineRule="auto"/>
              <w:ind w:left="0"/>
              <w:jc w:val="both"/>
              <w:rPr>
                <w:rFonts w:ascii="Arial" w:hAnsi="Arial" w:cs="Arial"/>
              </w:rPr>
            </w:pPr>
          </w:p>
        </w:tc>
        <w:tc>
          <w:tcPr>
            <w:tcW w:w="1701" w:type="dxa"/>
          </w:tcPr>
          <w:p w:rsidR="004C35B9" w:rsidRPr="004C35B9" w:rsidRDefault="004C35B9" w:rsidP="007A3DBC">
            <w:pPr>
              <w:pStyle w:val="Prrafodelista"/>
              <w:spacing w:line="360" w:lineRule="auto"/>
              <w:ind w:left="0"/>
              <w:jc w:val="both"/>
              <w:rPr>
                <w:rFonts w:ascii="Arial" w:hAnsi="Arial" w:cs="Arial"/>
              </w:rPr>
            </w:pPr>
          </w:p>
        </w:tc>
      </w:tr>
    </w:tbl>
    <w:p w:rsidR="004C35B9" w:rsidRDefault="004C35B9" w:rsidP="004C35B9">
      <w:pPr>
        <w:pStyle w:val="NormalWeb"/>
        <w:shd w:val="clear" w:color="auto" w:fill="FFFFFF"/>
        <w:spacing w:before="0" w:beforeAutospacing="0" w:after="313" w:afterAutospacing="0" w:line="301" w:lineRule="atLeast"/>
        <w:ind w:left="1440"/>
        <w:rPr>
          <w:rFonts w:ascii="Arial" w:hAnsi="Arial" w:cs="Arial"/>
          <w:color w:val="212529"/>
        </w:rPr>
      </w:pPr>
    </w:p>
    <w:p w:rsidR="008C778A" w:rsidRPr="008C778A" w:rsidRDefault="008C778A" w:rsidP="008C778A">
      <w:pPr>
        <w:pStyle w:val="NormalWeb"/>
        <w:shd w:val="clear" w:color="auto" w:fill="FFFFFF"/>
        <w:spacing w:before="0" w:beforeAutospacing="0" w:after="313" w:afterAutospacing="0" w:line="301" w:lineRule="atLeast"/>
        <w:rPr>
          <w:rFonts w:ascii="Arial" w:hAnsi="Arial" w:cs="Arial"/>
          <w:color w:val="212529"/>
        </w:rPr>
      </w:pPr>
      <w:r>
        <w:rPr>
          <w:rFonts w:ascii="Arial" w:hAnsi="Arial" w:cs="Arial"/>
          <w:color w:val="212529"/>
        </w:rPr>
        <w:t xml:space="preserve"> </w:t>
      </w:r>
    </w:p>
    <w:sectPr w:rsidR="008C778A" w:rsidRPr="008C778A" w:rsidSect="006276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5B9" w:rsidRDefault="004C35B9" w:rsidP="004C35B9">
      <w:pPr>
        <w:spacing w:after="0" w:line="240" w:lineRule="auto"/>
      </w:pPr>
      <w:r>
        <w:separator/>
      </w:r>
    </w:p>
  </w:endnote>
  <w:endnote w:type="continuationSeparator" w:id="1">
    <w:p w:rsidR="004C35B9" w:rsidRDefault="004C35B9" w:rsidP="004C3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D1" w:rsidRPr="00F26DD1" w:rsidRDefault="00F26DD1">
    <w:pPr>
      <w:pStyle w:val="Piedepgina"/>
      <w:rPr>
        <w:lang w:val="es-ES_tradnl"/>
      </w:rPr>
    </w:pPr>
    <w:r>
      <w:rPr>
        <w:lang w:val="es-ES_tradnl"/>
      </w:rPr>
      <w:t xml:space="preserve">Profesora: Sesa Yamila.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5B9" w:rsidRDefault="004C35B9" w:rsidP="004C35B9">
      <w:pPr>
        <w:spacing w:after="0" w:line="240" w:lineRule="auto"/>
      </w:pPr>
      <w:r>
        <w:separator/>
      </w:r>
    </w:p>
  </w:footnote>
  <w:footnote w:type="continuationSeparator" w:id="1">
    <w:p w:rsidR="004C35B9" w:rsidRDefault="004C35B9" w:rsidP="004C3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D1" w:rsidRDefault="00780427" w:rsidP="00780427">
    <w:pPr>
      <w:pStyle w:val="Encabezado"/>
      <w:pBdr>
        <w:bottom w:val="single" w:sz="4" w:space="1" w:color="auto"/>
      </w:pBdr>
      <w:jc w:val="center"/>
    </w:pPr>
    <w:r>
      <w:t>1er. año “A” y “C” Formación Ética y Ciudadana.</w:t>
    </w:r>
  </w:p>
  <w:p w:rsidR="004C35B9" w:rsidRDefault="004C35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68E"/>
    <w:multiLevelType w:val="hybridMultilevel"/>
    <w:tmpl w:val="C14AABAA"/>
    <w:lvl w:ilvl="0" w:tplc="739C937E">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0F462308"/>
    <w:multiLevelType w:val="hybridMultilevel"/>
    <w:tmpl w:val="CCD24934"/>
    <w:lvl w:ilvl="0" w:tplc="EC24B178">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nsid w:val="20910F48"/>
    <w:multiLevelType w:val="hybridMultilevel"/>
    <w:tmpl w:val="84A2A24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C5B26E1"/>
    <w:multiLevelType w:val="hybridMultilevel"/>
    <w:tmpl w:val="EFEA68A6"/>
    <w:lvl w:ilvl="0" w:tplc="2CCABF0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3D09518C"/>
    <w:multiLevelType w:val="hybridMultilevel"/>
    <w:tmpl w:val="6CFC72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D3011B9"/>
    <w:multiLevelType w:val="hybridMultilevel"/>
    <w:tmpl w:val="4EFA494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D40AA1"/>
    <w:multiLevelType w:val="hybridMultilevel"/>
    <w:tmpl w:val="B69E8340"/>
    <w:lvl w:ilvl="0" w:tplc="3230DD76">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nsid w:val="58B73B87"/>
    <w:multiLevelType w:val="hybridMultilevel"/>
    <w:tmpl w:val="FD88004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1F25518"/>
    <w:multiLevelType w:val="hybridMultilevel"/>
    <w:tmpl w:val="77F4682A"/>
    <w:lvl w:ilvl="0" w:tplc="E6F4D706">
      <w:start w:val="1"/>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num w:numId="1">
    <w:abstractNumId w:val="2"/>
  </w:num>
  <w:num w:numId="2">
    <w:abstractNumId w:val="0"/>
  </w:num>
  <w:num w:numId="3">
    <w:abstractNumId w:val="5"/>
  </w:num>
  <w:num w:numId="4">
    <w:abstractNumId w:val="7"/>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577D6A"/>
    <w:rsid w:val="004C35B9"/>
    <w:rsid w:val="00577D6A"/>
    <w:rsid w:val="00581468"/>
    <w:rsid w:val="0062764A"/>
    <w:rsid w:val="006C3152"/>
    <w:rsid w:val="00753AF7"/>
    <w:rsid w:val="00780427"/>
    <w:rsid w:val="008C778A"/>
    <w:rsid w:val="00975B06"/>
    <w:rsid w:val="00A73289"/>
    <w:rsid w:val="00BB253D"/>
    <w:rsid w:val="00F21075"/>
    <w:rsid w:val="00F26DD1"/>
    <w:rsid w:val="00F577BD"/>
    <w:rsid w:val="00F62B6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6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7D6A"/>
    <w:pPr>
      <w:spacing w:before="100" w:beforeAutospacing="1" w:after="100" w:afterAutospacing="1" w:line="240" w:lineRule="auto"/>
    </w:pPr>
    <w:rPr>
      <w:rFonts w:eastAsia="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77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D6A"/>
    <w:rPr>
      <w:rFonts w:ascii="Tahoma" w:hAnsi="Tahoma" w:cs="Tahoma"/>
      <w:sz w:val="16"/>
      <w:szCs w:val="16"/>
      <w:lang w:val="es-AR"/>
    </w:rPr>
  </w:style>
  <w:style w:type="paragraph" w:styleId="Prrafodelista">
    <w:name w:val="List Paragraph"/>
    <w:basedOn w:val="Normal"/>
    <w:uiPriority w:val="34"/>
    <w:qFormat/>
    <w:rsid w:val="004C35B9"/>
    <w:pPr>
      <w:ind w:left="720"/>
      <w:contextualSpacing/>
    </w:pPr>
    <w:rPr>
      <w:rFonts w:asciiTheme="minorHAnsi" w:eastAsiaTheme="minorEastAsia" w:hAnsiTheme="minorHAnsi"/>
      <w:lang w:eastAsia="es-AR"/>
    </w:rPr>
  </w:style>
  <w:style w:type="table" w:styleId="Tablaconcuadrcula">
    <w:name w:val="Table Grid"/>
    <w:basedOn w:val="Tablanormal"/>
    <w:uiPriority w:val="59"/>
    <w:rsid w:val="004C35B9"/>
    <w:pPr>
      <w:spacing w:after="0" w:line="240" w:lineRule="auto"/>
    </w:pPr>
    <w:rPr>
      <w:rFonts w:asciiTheme="minorHAnsi" w:eastAsiaTheme="minorEastAsia" w:hAnsiTheme="minorHAnsi"/>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C35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35B9"/>
    <w:rPr>
      <w:lang w:val="es-AR"/>
    </w:rPr>
  </w:style>
  <w:style w:type="paragraph" w:styleId="Piedepgina">
    <w:name w:val="footer"/>
    <w:basedOn w:val="Normal"/>
    <w:link w:val="PiedepginaCar"/>
    <w:uiPriority w:val="99"/>
    <w:semiHidden/>
    <w:unhideWhenUsed/>
    <w:rsid w:val="004C35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35B9"/>
    <w:rPr>
      <w:lang w:val="es-AR"/>
    </w:rPr>
  </w:style>
  <w:style w:type="character" w:styleId="Hipervnculo">
    <w:name w:val="Hyperlink"/>
    <w:basedOn w:val="Fuentedeprrafopredeter"/>
    <w:uiPriority w:val="99"/>
    <w:unhideWhenUsed/>
    <w:rsid w:val="004C35B9"/>
    <w:rPr>
      <w:color w:val="0000FF"/>
      <w:u w:val="single"/>
    </w:rPr>
  </w:style>
</w:styles>
</file>

<file path=word/webSettings.xml><?xml version="1.0" encoding="utf-8"?>
<w:webSettings xmlns:r="http://schemas.openxmlformats.org/officeDocument/2006/relationships" xmlns:w="http://schemas.openxmlformats.org/wordprocessingml/2006/main">
  <w:divs>
    <w:div w:id="9285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ises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2B83-A801-4630-AD36-D4460DDE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2020-04-02T16:06:00Z</dcterms:created>
  <dcterms:modified xsi:type="dcterms:W3CDTF">2020-04-02T17:53:00Z</dcterms:modified>
</cp:coreProperties>
</file>