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26" w:rsidRDefault="00E80926" w:rsidP="00E80926">
      <w:pPr>
        <w:spacing w:line="360" w:lineRule="auto"/>
        <w:jc w:val="center"/>
        <w:rPr>
          <w:rFonts w:ascii="Times New Roman" w:hAnsi="Times New Roman" w:cs="Times New Roman"/>
          <w:b/>
          <w:u w:val="single"/>
          <w:lang w:val="es-AR"/>
        </w:rPr>
      </w:pPr>
      <w:r>
        <w:rPr>
          <w:rFonts w:ascii="Times New Roman" w:hAnsi="Times New Roman" w:cs="Times New Roman"/>
          <w:b/>
          <w:u w:val="single"/>
          <w:lang w:val="es-AR"/>
        </w:rPr>
        <w:t xml:space="preserve">Escuela Secundaria N° 48 “Domingo Faustino Sarmiento” </w:t>
      </w:r>
    </w:p>
    <w:p w:rsidR="00E80926" w:rsidRDefault="00E80926" w:rsidP="00E80926">
      <w:pPr>
        <w:spacing w:line="360" w:lineRule="auto"/>
        <w:rPr>
          <w:rFonts w:ascii="Times New Roman" w:hAnsi="Times New Roman" w:cs="Times New Roman"/>
          <w:lang w:val="es-AR"/>
        </w:rPr>
      </w:pPr>
    </w:p>
    <w:p w:rsidR="00E80926" w:rsidRDefault="00E80926" w:rsidP="00E80926">
      <w:pPr>
        <w:spacing w:line="360" w:lineRule="auto"/>
        <w:rPr>
          <w:rFonts w:ascii="Times New Roman" w:hAnsi="Times New Roman" w:cs="Times New Roman"/>
          <w:lang w:val="es-AR"/>
        </w:rPr>
      </w:pPr>
      <w:r>
        <w:rPr>
          <w:rFonts w:ascii="Times New Roman" w:hAnsi="Times New Roman" w:cs="Times New Roman"/>
          <w:u w:val="single"/>
          <w:lang w:val="es-AR"/>
        </w:rPr>
        <w:t>Áreas:</w:t>
      </w:r>
      <w:r>
        <w:rPr>
          <w:rFonts w:ascii="Times New Roman" w:hAnsi="Times New Roman" w:cs="Times New Roman"/>
          <w:lang w:val="es-AR"/>
        </w:rPr>
        <w:t xml:space="preserve"> </w:t>
      </w:r>
      <w:r>
        <w:rPr>
          <w:rFonts w:ascii="Times New Roman" w:hAnsi="Times New Roman" w:cs="Times New Roman"/>
          <w:i/>
          <w:lang w:val="es-AR"/>
        </w:rPr>
        <w:t>Biología.</w:t>
      </w:r>
      <w:r>
        <w:rPr>
          <w:rFonts w:ascii="Times New Roman" w:hAnsi="Times New Roman" w:cs="Times New Roman"/>
          <w:lang w:val="es-AR"/>
        </w:rPr>
        <w:t xml:space="preserve"> </w:t>
      </w:r>
      <w:r w:rsidR="005B6AC8">
        <w:rPr>
          <w:rFonts w:ascii="Times New Roman" w:hAnsi="Times New Roman" w:cs="Times New Roman"/>
          <w:lang w:val="es-AR"/>
        </w:rPr>
        <w:t xml:space="preserve">    </w:t>
      </w:r>
    </w:p>
    <w:p w:rsidR="00E80926" w:rsidRDefault="00E80926" w:rsidP="00E80926">
      <w:pPr>
        <w:spacing w:line="360" w:lineRule="auto"/>
        <w:rPr>
          <w:rFonts w:ascii="Times New Roman" w:hAnsi="Times New Roman" w:cs="Times New Roman"/>
          <w:lang w:val="es-AR"/>
        </w:rPr>
      </w:pPr>
      <w:r>
        <w:rPr>
          <w:rFonts w:ascii="Times New Roman" w:hAnsi="Times New Roman" w:cs="Times New Roman"/>
          <w:u w:val="single"/>
          <w:lang w:val="es-AR"/>
        </w:rPr>
        <w:t>Docentes</w:t>
      </w:r>
      <w:r>
        <w:rPr>
          <w:rFonts w:ascii="Times New Roman" w:hAnsi="Times New Roman" w:cs="Times New Roman"/>
          <w:lang w:val="es-AR"/>
        </w:rPr>
        <w:t xml:space="preserve">: </w:t>
      </w:r>
      <w:proofErr w:type="spellStart"/>
      <w:r>
        <w:rPr>
          <w:rFonts w:ascii="Times New Roman" w:hAnsi="Times New Roman" w:cs="Times New Roman"/>
          <w:i/>
          <w:lang w:val="es-AR"/>
        </w:rPr>
        <w:t>Heinze</w:t>
      </w:r>
      <w:proofErr w:type="spellEnd"/>
      <w:r>
        <w:rPr>
          <w:rFonts w:ascii="Times New Roman" w:hAnsi="Times New Roman" w:cs="Times New Roman"/>
          <w:i/>
          <w:lang w:val="es-AR"/>
        </w:rPr>
        <w:t>, Mariana</w:t>
      </w:r>
      <w:r w:rsidR="005B6AC8">
        <w:rPr>
          <w:rFonts w:ascii="Times New Roman" w:hAnsi="Times New Roman" w:cs="Times New Roman"/>
          <w:i/>
          <w:lang w:val="es-AR"/>
        </w:rPr>
        <w:t xml:space="preserve">                           marianaheinze85@gmail.com</w:t>
      </w:r>
      <w:r>
        <w:rPr>
          <w:rFonts w:ascii="Times New Roman" w:hAnsi="Times New Roman" w:cs="Times New Roman"/>
          <w:i/>
          <w:lang w:val="es-AR"/>
        </w:rPr>
        <w:br/>
        <w:t xml:space="preserve">                </w:t>
      </w:r>
    </w:p>
    <w:p w:rsidR="00E80926" w:rsidRDefault="00E80926" w:rsidP="00E80926">
      <w:pPr>
        <w:spacing w:line="360" w:lineRule="auto"/>
        <w:rPr>
          <w:rFonts w:ascii="Times New Roman" w:hAnsi="Times New Roman" w:cs="Times New Roman"/>
          <w:lang w:val="es-AR"/>
        </w:rPr>
      </w:pPr>
      <w:r>
        <w:rPr>
          <w:rFonts w:ascii="Times New Roman" w:hAnsi="Times New Roman" w:cs="Times New Roman"/>
          <w:u w:val="single"/>
          <w:lang w:val="es-AR"/>
        </w:rPr>
        <w:t>Cursos</w:t>
      </w:r>
      <w:r>
        <w:rPr>
          <w:rFonts w:ascii="Times New Roman" w:hAnsi="Times New Roman" w:cs="Times New Roman"/>
          <w:lang w:val="es-AR"/>
        </w:rPr>
        <w:t xml:space="preserve">: 1º Año “E” y “D”. </w:t>
      </w:r>
      <w:r w:rsidR="005B6AC8">
        <w:rPr>
          <w:rFonts w:ascii="Times New Roman" w:hAnsi="Times New Roman" w:cs="Times New Roman"/>
          <w:lang w:val="es-AR"/>
        </w:rPr>
        <w:t xml:space="preserve">                             F</w:t>
      </w:r>
      <w:bookmarkStart w:id="0" w:name="_GoBack"/>
      <w:bookmarkEnd w:id="0"/>
      <w:r w:rsidR="005B6AC8">
        <w:rPr>
          <w:rFonts w:ascii="Times New Roman" w:hAnsi="Times New Roman" w:cs="Times New Roman"/>
          <w:lang w:val="es-AR"/>
        </w:rPr>
        <w:t xml:space="preserve">echa de entrega: 18 de mayo </w:t>
      </w:r>
    </w:p>
    <w:p w:rsidR="00E80926" w:rsidRDefault="00E80926" w:rsidP="00E80926">
      <w:pPr>
        <w:spacing w:line="360" w:lineRule="auto"/>
        <w:rPr>
          <w:rFonts w:ascii="Times New Roman" w:hAnsi="Times New Roman" w:cs="Times New Roman"/>
          <w:lang w:val="es-AR"/>
        </w:rPr>
      </w:pPr>
    </w:p>
    <w:p w:rsidR="00E80926" w:rsidRDefault="00E80926" w:rsidP="00E80926">
      <w:pPr>
        <w:spacing w:line="360" w:lineRule="auto"/>
        <w:rPr>
          <w:rFonts w:ascii="Times New Roman" w:hAnsi="Times New Roman" w:cs="Times New Roman"/>
          <w:lang w:val="es-AR"/>
        </w:rPr>
      </w:pPr>
      <w:r>
        <w:rPr>
          <w:rFonts w:ascii="Times New Roman" w:hAnsi="Times New Roman" w:cs="Times New Roman"/>
          <w:lang w:val="es-AR"/>
        </w:rPr>
        <w:t>¡Actividades para pensar!</w:t>
      </w:r>
    </w:p>
    <w:p w:rsidR="00E80926" w:rsidRDefault="00E80926" w:rsidP="00E80926">
      <w:pPr>
        <w:spacing w:line="360" w:lineRule="auto"/>
        <w:rPr>
          <w:rFonts w:ascii="Times New Roman" w:hAnsi="Times New Roman" w:cs="Times New Roman"/>
          <w:lang w:val="es-AR"/>
        </w:rPr>
      </w:pPr>
    </w:p>
    <w:p w:rsidR="00E80926" w:rsidRDefault="00E80926" w:rsidP="00E80926">
      <w:pPr>
        <w:spacing w:line="360" w:lineRule="auto"/>
        <w:rPr>
          <w:rFonts w:ascii="Times New Roman" w:hAnsi="Times New Roman" w:cs="Times New Roman"/>
          <w:lang w:val="es-AR"/>
        </w:rPr>
      </w:pPr>
      <w:r>
        <w:rPr>
          <w:noProof/>
          <w:lang w:val="es-ES" w:eastAsia="es-ES"/>
        </w:rPr>
        <w:drawing>
          <wp:anchor distT="0" distB="0" distL="114300" distR="114300" simplePos="0" relativeHeight="251659264" behindDoc="0" locked="0" layoutInCell="1" allowOverlap="1" wp14:anchorId="22D3002E" wp14:editId="13BAA77A">
            <wp:simplePos x="0" y="0"/>
            <wp:positionH relativeFrom="column">
              <wp:posOffset>0</wp:posOffset>
            </wp:positionH>
            <wp:positionV relativeFrom="paragraph">
              <wp:posOffset>2540</wp:posOffset>
            </wp:positionV>
            <wp:extent cx="1030605" cy="1030605"/>
            <wp:effectExtent l="0" t="0" r="0" b="0"/>
            <wp:wrapThrough wrapText="bothSides">
              <wp:wrapPolygon edited="0">
                <wp:start x="0" y="0"/>
                <wp:lineTo x="0" y="21161"/>
                <wp:lineTo x="21161" y="21161"/>
                <wp:lineTo x="21161" y="0"/>
                <wp:lineTo x="0" y="0"/>
              </wp:wrapPolygon>
            </wp:wrapThrough>
            <wp:docPr id="1" name="Imagen 1" descr="Descripción: Fiestas, extraescolares, shows, campamentos, campañ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iestas, extraescolares, shows, campamentos, campañas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14:sizeRelH relativeFrom="page">
              <wp14:pctWidth>0</wp14:pctWidth>
            </wp14:sizeRelH>
            <wp14:sizeRelV relativeFrom="page">
              <wp14:pctHeight>0</wp14:pctHeight>
            </wp14:sizeRelV>
          </wp:anchor>
        </w:drawing>
      </w:r>
    </w:p>
    <w:p w:rsidR="00E80926" w:rsidRDefault="00E80926" w:rsidP="00E80926">
      <w:pPr>
        <w:pStyle w:val="Prrafodelista"/>
        <w:numPr>
          <w:ilvl w:val="0"/>
          <w:numId w:val="1"/>
        </w:numPr>
        <w:spacing w:line="360" w:lineRule="auto"/>
        <w:rPr>
          <w:rFonts w:ascii="Times New Roman" w:hAnsi="Times New Roman" w:cs="Times New Roman"/>
          <w:b/>
          <w:u w:val="single"/>
          <w:lang w:val="es-AR"/>
        </w:rPr>
      </w:pPr>
      <w:r>
        <w:rPr>
          <w:rFonts w:ascii="Times New Roman" w:hAnsi="Times New Roman" w:cs="Times New Roman"/>
          <w:lang w:val="es-AR"/>
        </w:rPr>
        <w:t xml:space="preserve">Con tus palabras trata de armar una definición de ciencia </w:t>
      </w:r>
    </w:p>
    <w:p w:rsidR="00E80926" w:rsidRDefault="00E80926" w:rsidP="00E80926">
      <w:pPr>
        <w:pStyle w:val="Prrafodelista"/>
        <w:numPr>
          <w:ilvl w:val="0"/>
          <w:numId w:val="1"/>
        </w:numPr>
        <w:spacing w:line="360" w:lineRule="auto"/>
        <w:rPr>
          <w:rFonts w:ascii="Times New Roman" w:hAnsi="Times New Roman" w:cs="Times New Roman"/>
          <w:b/>
          <w:u w:val="single"/>
          <w:lang w:val="es-AR"/>
        </w:rPr>
      </w:pPr>
      <w:r>
        <w:rPr>
          <w:rFonts w:ascii="Times New Roman" w:hAnsi="Times New Roman" w:cs="Times New Roman"/>
          <w:lang w:val="es-AR"/>
        </w:rPr>
        <w:t>Es momento de imaginar y plasmar tu idea de ciencia en un dibujo. Manos a la obra y a ponerle arte a la cuarentena</w:t>
      </w:r>
      <w:proofErr w:type="gramStart"/>
      <w:r>
        <w:rPr>
          <w:rFonts w:ascii="Times New Roman" w:hAnsi="Times New Roman" w:cs="Times New Roman"/>
          <w:lang w:val="es-AR"/>
        </w:rPr>
        <w:t>!</w:t>
      </w:r>
      <w:proofErr w:type="gramEnd"/>
      <w:r>
        <w:rPr>
          <w:rFonts w:ascii="Times New Roman" w:hAnsi="Times New Roman" w:cs="Times New Roman"/>
          <w:lang w:val="es-AR"/>
        </w:rPr>
        <w:t>: Realiza un dibujo de lo que te imaginas cuando hablamos de ciencia.</w:t>
      </w:r>
    </w:p>
    <w:p w:rsidR="00E80926" w:rsidRDefault="00E80926" w:rsidP="00E80926">
      <w:pPr>
        <w:pStyle w:val="Prrafodelista"/>
        <w:numPr>
          <w:ilvl w:val="0"/>
          <w:numId w:val="1"/>
        </w:numPr>
        <w:spacing w:line="360" w:lineRule="auto"/>
        <w:rPr>
          <w:rFonts w:ascii="Times New Roman" w:hAnsi="Times New Roman" w:cs="Times New Roman"/>
          <w:b/>
          <w:u w:val="single"/>
          <w:lang w:val="es-AR"/>
        </w:rPr>
      </w:pPr>
      <w:r>
        <w:rPr>
          <w:rFonts w:ascii="Times New Roman" w:hAnsi="Times New Roman" w:cs="Times New Roman"/>
          <w:lang w:val="es-AR"/>
        </w:rPr>
        <w:t xml:space="preserve">Actualmente nuestro país se ve atravesado por una pandemia. ¿Crees que la ciencia contribuye en poder ayudar a combatir esta situación? ¿De qué manera lo hace? </w:t>
      </w:r>
    </w:p>
    <w:p w:rsidR="00E80926" w:rsidRDefault="00E80926" w:rsidP="00E80926">
      <w:pPr>
        <w:pStyle w:val="Prrafodelista"/>
        <w:numPr>
          <w:ilvl w:val="0"/>
          <w:numId w:val="1"/>
        </w:numPr>
        <w:spacing w:line="360" w:lineRule="auto"/>
        <w:rPr>
          <w:rFonts w:ascii="Times New Roman" w:hAnsi="Times New Roman" w:cs="Times New Roman"/>
          <w:b/>
          <w:u w:val="single"/>
          <w:lang w:val="es-AR"/>
        </w:rPr>
      </w:pPr>
      <w:r>
        <w:rPr>
          <w:rFonts w:ascii="Times New Roman" w:hAnsi="Times New Roman" w:cs="Times New Roman"/>
          <w:lang w:val="es-AR"/>
        </w:rPr>
        <w:t>Lee la siguiente noticia y realiza una síntesis. (recuerda una síntesis, es contar brevemente con tus palabras de que trata el texto)</w:t>
      </w:r>
    </w:p>
    <w:p w:rsidR="00E80926" w:rsidRDefault="00E80926" w:rsidP="00E80926">
      <w:pPr>
        <w:shd w:val="clear" w:color="auto" w:fill="FFFFFF"/>
        <w:spacing w:before="100" w:beforeAutospacing="1" w:after="100" w:afterAutospacing="1" w:line="360" w:lineRule="auto"/>
        <w:jc w:val="center"/>
        <w:textAlignment w:val="baseline"/>
        <w:outlineLvl w:val="0"/>
        <w:rPr>
          <w:rFonts w:ascii="Times New Roman" w:eastAsia="Times New Roman" w:hAnsi="Times New Roman" w:cs="Times New Roman"/>
          <w:b/>
          <w:bCs/>
          <w:color w:val="000000" w:themeColor="text1"/>
          <w:spacing w:val="-15"/>
          <w:kern w:val="36"/>
          <w:sz w:val="28"/>
          <w:szCs w:val="28"/>
          <w:u w:val="single"/>
          <w:lang w:val="es-AR"/>
        </w:rPr>
      </w:pPr>
      <w:proofErr w:type="spellStart"/>
      <w:r>
        <w:rPr>
          <w:rFonts w:ascii="Times New Roman" w:eastAsia="Times New Roman" w:hAnsi="Times New Roman" w:cs="Times New Roman"/>
          <w:b/>
          <w:bCs/>
          <w:color w:val="000000" w:themeColor="text1"/>
          <w:spacing w:val="-15"/>
          <w:kern w:val="36"/>
          <w:sz w:val="28"/>
          <w:szCs w:val="28"/>
          <w:u w:val="single"/>
          <w:lang w:val="es-AR"/>
        </w:rPr>
        <w:t>Semmelweis</w:t>
      </w:r>
      <w:proofErr w:type="spellEnd"/>
      <w:r>
        <w:rPr>
          <w:rFonts w:ascii="Times New Roman" w:eastAsia="Times New Roman" w:hAnsi="Times New Roman" w:cs="Times New Roman"/>
          <w:b/>
          <w:bCs/>
          <w:color w:val="000000" w:themeColor="text1"/>
          <w:spacing w:val="-15"/>
          <w:kern w:val="36"/>
          <w:sz w:val="28"/>
          <w:szCs w:val="28"/>
          <w:u w:val="single"/>
          <w:lang w:val="es-AR"/>
        </w:rPr>
        <w:t>, el mártir del lavado de manos</w:t>
      </w:r>
    </w:p>
    <w:p w:rsidR="00E80926" w:rsidRDefault="00E80926" w:rsidP="00E80926">
      <w:pPr>
        <w:spacing w:before="100" w:beforeAutospacing="1" w:after="100" w:afterAutospacing="1" w:line="360" w:lineRule="auto"/>
        <w:outlineLvl w:val="1"/>
        <w:rPr>
          <w:rFonts w:ascii="Times New Roman" w:eastAsia="Times New Roman" w:hAnsi="Times New Roman" w:cs="Times New Roman"/>
          <w:b/>
          <w:bCs/>
          <w:color w:val="000000" w:themeColor="text1"/>
          <w:lang w:val="es-AR"/>
        </w:rPr>
      </w:pPr>
      <w:r>
        <w:rPr>
          <w:rFonts w:ascii="Times New Roman" w:eastAsia="Times New Roman" w:hAnsi="Times New Roman" w:cs="Times New Roman"/>
          <w:b/>
          <w:bCs/>
          <w:color w:val="000000" w:themeColor="text1"/>
          <w:lang w:val="es-AR"/>
        </w:rPr>
        <w:t>La Unesco reivindica la figura del médico húngaro que hace 170 años demostró que la falta de medidas higiénicas de los médicos transmitía enfermedades a sus pacientes</w:t>
      </w:r>
    </w:p>
    <w:p w:rsidR="00E80926" w:rsidRDefault="00E80926" w:rsidP="00E80926">
      <w:pPr>
        <w:spacing w:before="100" w:beforeAutospacing="1" w:after="100" w:afterAutospacing="1" w:line="360" w:lineRule="auto"/>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Pocas veces el agua ha sido tan acertadamente llamada fuente de vida como cuando se la asocia al jabón. Pero la simpleza de la idea y su consolidación actual no </w:t>
      </w:r>
      <w:proofErr w:type="gramStart"/>
      <w:r>
        <w:rPr>
          <w:rFonts w:ascii="Times New Roman" w:eastAsia="Times New Roman" w:hAnsi="Times New Roman" w:cs="Times New Roman"/>
          <w:bCs/>
          <w:color w:val="000000" w:themeColor="text1"/>
          <w:lang w:val="es-AR"/>
        </w:rPr>
        <w:t>tuvo</w:t>
      </w:r>
      <w:proofErr w:type="gramEnd"/>
      <w:r>
        <w:rPr>
          <w:rFonts w:ascii="Times New Roman" w:eastAsia="Times New Roman" w:hAnsi="Times New Roman" w:cs="Times New Roman"/>
          <w:bCs/>
          <w:color w:val="000000" w:themeColor="text1"/>
          <w:lang w:val="es-AR"/>
        </w:rPr>
        <w:t xml:space="preserve"> un comienzo fácil. Quien primero se dio cuenta de su importancia fue un médico de Budapest, </w:t>
      </w:r>
      <w:proofErr w:type="spellStart"/>
      <w:r>
        <w:rPr>
          <w:rFonts w:ascii="Times New Roman" w:eastAsia="Times New Roman" w:hAnsi="Times New Roman" w:cs="Times New Roman"/>
          <w:bCs/>
          <w:color w:val="000000" w:themeColor="text1"/>
          <w:lang w:val="es-AR"/>
        </w:rPr>
        <w:t>Ignác</w:t>
      </w:r>
      <w:proofErr w:type="spellEnd"/>
      <w:r>
        <w:rPr>
          <w:rFonts w:ascii="Times New Roman" w:eastAsia="Times New Roman" w:hAnsi="Times New Roman" w:cs="Times New Roman"/>
          <w:bCs/>
          <w:color w:val="000000" w:themeColor="text1"/>
          <w:lang w:val="es-AR"/>
        </w:rPr>
        <w:t xml:space="preserve"> </w:t>
      </w:r>
      <w:proofErr w:type="spellStart"/>
      <w:r>
        <w:rPr>
          <w:rFonts w:ascii="Times New Roman" w:eastAsia="Times New Roman" w:hAnsi="Times New Roman" w:cs="Times New Roman"/>
          <w:bCs/>
          <w:color w:val="000000" w:themeColor="text1"/>
          <w:lang w:val="es-AR"/>
        </w:rPr>
        <w:t>Fülöp</w:t>
      </w:r>
      <w:proofErr w:type="spellEnd"/>
      <w:r>
        <w:rPr>
          <w:rFonts w:ascii="Times New Roman" w:eastAsia="Times New Roman" w:hAnsi="Times New Roman" w:cs="Times New Roman"/>
          <w:bCs/>
          <w:color w:val="000000" w:themeColor="text1"/>
          <w:lang w:val="es-AR"/>
        </w:rPr>
        <w:t xml:space="preserve">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(1818-1865), cuarto hijo de un comerciante, cuando aún no había cumplido los 35 años. Su defensa de la asepsia salvó vidas, pero hundió la suya. Ahora, en 2015, 150 años después de su muerte, </w:t>
      </w:r>
      <w:hyperlink r:id="rId7" w:history="1">
        <w:r>
          <w:rPr>
            <w:rStyle w:val="Hipervnculo"/>
            <w:rFonts w:ascii="Times New Roman" w:eastAsia="Times New Roman" w:hAnsi="Times New Roman" w:cs="Times New Roman"/>
            <w:bCs/>
            <w:color w:val="000000" w:themeColor="text1"/>
            <w:lang w:val="es-AR"/>
          </w:rPr>
          <w:t>la Unesco reivindica su legado</w:t>
        </w:r>
      </w:hyperlink>
      <w:r>
        <w:rPr>
          <w:rFonts w:ascii="Times New Roman" w:eastAsia="Times New Roman" w:hAnsi="Times New Roman" w:cs="Times New Roman"/>
          <w:bCs/>
          <w:color w:val="000000" w:themeColor="text1"/>
          <w:lang w:val="es-AR"/>
        </w:rPr>
        <w:t> al nombrarle uno de los personajes del año.</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La pura observación bastó para el descubrimiento de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Llegado a Viena con vocación de abogado, la visión de una autopsia cambió su destino. Se hizo médico. En la década de 1840 trabajaba en el Hospicio General de Viena. Allí, para su horror, descubrió que las </w:t>
      </w:r>
      <w:r>
        <w:rPr>
          <w:rFonts w:ascii="Times New Roman" w:eastAsia="Times New Roman" w:hAnsi="Times New Roman" w:cs="Times New Roman"/>
          <w:bCs/>
          <w:color w:val="000000" w:themeColor="text1"/>
          <w:lang w:val="es-AR"/>
        </w:rPr>
        <w:lastRenderedPageBreak/>
        <w:t>mujeres ingresadas que daban a luz tenían muchas más fiebres puerperales que las que alumbraban en sus casas. Lo vio y —una de sus aportaciones— lo midió: una mortalidad del 30% intramuros; del 15% fuera.</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Josep Vaqué, miembro de la Sociedad Española de Medicina Preventiva e Higiene Hospitalaria —y último Premio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de esta sociedad—, explica que lo que ocurría era que los médicos sabían que algo pasaba con las enfermedades contagiosas, pero, antes del desarrollo de la microbiología, no encontraban cómo explicarlo. Se esbozaban ideas —</w:t>
      </w:r>
      <w:proofErr w:type="gramStart"/>
      <w:r>
        <w:rPr>
          <w:rFonts w:ascii="Times New Roman" w:eastAsia="Times New Roman" w:hAnsi="Times New Roman" w:cs="Times New Roman"/>
          <w:bCs/>
          <w:color w:val="000000" w:themeColor="text1"/>
          <w:lang w:val="es-AR"/>
        </w:rPr>
        <w:t>las</w:t>
      </w:r>
      <w:proofErr w:type="gramEnd"/>
      <w:r>
        <w:rPr>
          <w:rFonts w:ascii="Times New Roman" w:eastAsia="Times New Roman" w:hAnsi="Times New Roman" w:cs="Times New Roman"/>
          <w:bCs/>
          <w:color w:val="000000" w:themeColor="text1"/>
          <w:lang w:val="es-AR"/>
        </w:rPr>
        <w:t xml:space="preserve"> </w:t>
      </w:r>
      <w:proofErr w:type="spellStart"/>
      <w:r>
        <w:rPr>
          <w:rFonts w:ascii="Times New Roman" w:eastAsia="Times New Roman" w:hAnsi="Times New Roman" w:cs="Times New Roman"/>
          <w:bCs/>
          <w:color w:val="000000" w:themeColor="text1"/>
          <w:lang w:val="es-AR"/>
        </w:rPr>
        <w:t>miasmas</w:t>
      </w:r>
      <w:proofErr w:type="spellEnd"/>
      <w:r>
        <w:rPr>
          <w:rFonts w:ascii="Times New Roman" w:eastAsia="Times New Roman" w:hAnsi="Times New Roman" w:cs="Times New Roman"/>
          <w:bCs/>
          <w:color w:val="000000" w:themeColor="text1"/>
          <w:lang w:val="es-AR"/>
        </w:rPr>
        <w:t>, el </w:t>
      </w:r>
      <w:proofErr w:type="spellStart"/>
      <w:r>
        <w:rPr>
          <w:rFonts w:ascii="Times New Roman" w:eastAsia="Times New Roman" w:hAnsi="Times New Roman" w:cs="Times New Roman"/>
          <w:bCs/>
          <w:i/>
          <w:iCs/>
          <w:color w:val="000000" w:themeColor="text1"/>
          <w:lang w:val="es-AR"/>
        </w:rPr>
        <w:t>contagium</w:t>
      </w:r>
      <w:proofErr w:type="spellEnd"/>
      <w:r>
        <w:rPr>
          <w:rFonts w:ascii="Times New Roman" w:eastAsia="Times New Roman" w:hAnsi="Times New Roman" w:cs="Times New Roman"/>
          <w:bCs/>
          <w:i/>
          <w:iCs/>
          <w:color w:val="000000" w:themeColor="text1"/>
          <w:lang w:val="es-AR"/>
        </w:rPr>
        <w:t>—,</w:t>
      </w:r>
      <w:r>
        <w:rPr>
          <w:rFonts w:ascii="Times New Roman" w:eastAsia="Times New Roman" w:hAnsi="Times New Roman" w:cs="Times New Roman"/>
          <w:bCs/>
          <w:color w:val="000000" w:themeColor="text1"/>
          <w:lang w:val="es-AR"/>
        </w:rPr>
        <w:t> pero ninguna era definitiva.</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desarrolló una teoría: aquellas mujeres que recibían más visitas de médicos y estudiantes —muchos de ellos recién salidos del quirófano de tratar a otros enfermos o de la sala de disección— enfermaban y morían más. Y se le ocurrió medir qué pasaba si sus compañeros se lavaban las manos al entrar en la sala. Una jofaina con agua y un jabón fueron suficientes: al obligar al personal a lavarse las manos, las infecciones se redujeron a menos del 10% de las ingresadas. Él lo atribuyó a unos corpúsculos </w:t>
      </w:r>
      <w:proofErr w:type="spellStart"/>
      <w:r>
        <w:rPr>
          <w:rFonts w:ascii="Times New Roman" w:eastAsia="Times New Roman" w:hAnsi="Times New Roman" w:cs="Times New Roman"/>
          <w:bCs/>
          <w:color w:val="000000" w:themeColor="text1"/>
          <w:lang w:val="es-AR"/>
        </w:rPr>
        <w:t>necrópsicos</w:t>
      </w:r>
      <w:proofErr w:type="spellEnd"/>
      <w:r>
        <w:rPr>
          <w:rFonts w:ascii="Times New Roman" w:eastAsia="Times New Roman" w:hAnsi="Times New Roman" w:cs="Times New Roman"/>
          <w:bCs/>
          <w:color w:val="000000" w:themeColor="text1"/>
          <w:lang w:val="es-AR"/>
        </w:rPr>
        <w:t>, los antecedentes de las bacterias de Pasteur y Koch apenas 20 años después. Las cifras habrían bastado para revolucionar la sanidad moderna, pero ese cambio tardó un par de décadas en llegar.</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bookmarkStart w:id="1" w:name="sumario_1"/>
      <w:bookmarkEnd w:id="1"/>
      <w:r>
        <w:rPr>
          <w:rFonts w:ascii="Times New Roman" w:eastAsia="Times New Roman" w:hAnsi="Times New Roman" w:cs="Times New Roman"/>
          <w:bCs/>
          <w:color w:val="000000" w:themeColor="text1"/>
          <w:lang w:val="es-AR"/>
        </w:rPr>
        <w:t xml:space="preserve">En vez de un homenaje,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recibió un castigo por su trabajo. Su acusación velada de que eran los propios médicos los que enfermaban a sus pacientes no cayó nada bien. Fue despedido y sus técnicas se descartaron. Por poco tiempo. “A los dos o tres años cambió el equipo directivo del hospital y la asepsia de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se impuso”, explica Vaqué.</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En verdad, no fue el húngaro el que revolucionó el entorno hospitalario. El asunto sobre el que elucubraba era tan importante que prácticamente a la vez que él, pero en Estados Unidos, el médico Oliver </w:t>
      </w:r>
      <w:proofErr w:type="spellStart"/>
      <w:r>
        <w:rPr>
          <w:rFonts w:ascii="Times New Roman" w:eastAsia="Times New Roman" w:hAnsi="Times New Roman" w:cs="Times New Roman"/>
          <w:bCs/>
          <w:color w:val="000000" w:themeColor="text1"/>
          <w:lang w:val="es-AR"/>
        </w:rPr>
        <w:t>Wendell</w:t>
      </w:r>
      <w:proofErr w:type="spellEnd"/>
      <w:r>
        <w:rPr>
          <w:rFonts w:ascii="Times New Roman" w:eastAsia="Times New Roman" w:hAnsi="Times New Roman" w:cs="Times New Roman"/>
          <w:bCs/>
          <w:color w:val="000000" w:themeColor="text1"/>
          <w:lang w:val="es-AR"/>
        </w:rPr>
        <w:t xml:space="preserve"> Holmes llegó a la misma conclusión, relata Vaqué.</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Pero ninguno de los dos se llevó la gloria por el descubrimiento que posiblemente haya salvado más vidas en el último siglo y medio. </w:t>
      </w:r>
      <w:proofErr w:type="spellStart"/>
      <w:r>
        <w:rPr>
          <w:rFonts w:ascii="Times New Roman" w:eastAsia="Times New Roman" w:hAnsi="Times New Roman" w:cs="Times New Roman"/>
          <w:bCs/>
          <w:color w:val="000000" w:themeColor="text1"/>
          <w:lang w:val="es-AR"/>
        </w:rPr>
        <w:t>Wendell</w:t>
      </w:r>
      <w:proofErr w:type="spellEnd"/>
      <w:r>
        <w:rPr>
          <w:rFonts w:ascii="Times New Roman" w:eastAsia="Times New Roman" w:hAnsi="Times New Roman" w:cs="Times New Roman"/>
          <w:bCs/>
          <w:color w:val="000000" w:themeColor="text1"/>
          <w:lang w:val="es-AR"/>
        </w:rPr>
        <w:t xml:space="preserve"> Holmes se hizo famoso como poeta. El reconocimiento fue para un británico, Joseph </w:t>
      </w:r>
      <w:proofErr w:type="spellStart"/>
      <w:r>
        <w:rPr>
          <w:rFonts w:ascii="Times New Roman" w:eastAsia="Times New Roman" w:hAnsi="Times New Roman" w:cs="Times New Roman"/>
          <w:bCs/>
          <w:color w:val="000000" w:themeColor="text1"/>
          <w:lang w:val="es-AR"/>
        </w:rPr>
        <w:t>Lister</w:t>
      </w:r>
      <w:proofErr w:type="spellEnd"/>
      <w:r>
        <w:rPr>
          <w:rFonts w:ascii="Times New Roman" w:eastAsia="Times New Roman" w:hAnsi="Times New Roman" w:cs="Times New Roman"/>
          <w:bCs/>
          <w:color w:val="000000" w:themeColor="text1"/>
          <w:lang w:val="es-AR"/>
        </w:rPr>
        <w:t>, que en 1877 ejecutó la primera operación en condiciones antisépticas, irrigando con unos aspersores la zona quirúrgica. El trabajo tuvo repercusiones mundiales. Salvador Cardenal importó la técnica a España ya en 1880, y a América llegó casi a la vez.</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¿Y </w:t>
      </w:r>
      <w:proofErr w:type="spellStart"/>
      <w:r>
        <w:rPr>
          <w:rFonts w:ascii="Times New Roman" w:eastAsia="Times New Roman" w:hAnsi="Times New Roman" w:cs="Times New Roman"/>
          <w:bCs/>
          <w:color w:val="000000" w:themeColor="text1"/>
          <w:lang w:val="es-AR"/>
        </w:rPr>
        <w:t>Semmelweis</w:t>
      </w:r>
      <w:proofErr w:type="spellEnd"/>
      <w:r>
        <w:rPr>
          <w:rFonts w:ascii="Times New Roman" w:eastAsia="Times New Roman" w:hAnsi="Times New Roman" w:cs="Times New Roman"/>
          <w:bCs/>
          <w:color w:val="000000" w:themeColor="text1"/>
          <w:lang w:val="es-AR"/>
        </w:rPr>
        <w:t xml:space="preserve">? Tras trabajar en un hospital menor, pobre y desahuciado, acabó en un centro para enfermos psiquiátricos. En su último intento por demostrar su teoría —y ya con un principio de alzhéimer— se inyectó con un residuo de una necropsia. Se ocasionó una </w:t>
      </w:r>
      <w:r>
        <w:rPr>
          <w:rFonts w:ascii="Times New Roman" w:eastAsia="Times New Roman" w:hAnsi="Times New Roman" w:cs="Times New Roman"/>
          <w:bCs/>
          <w:color w:val="000000" w:themeColor="text1"/>
          <w:lang w:val="es-AR"/>
        </w:rPr>
        <w:lastRenderedPageBreak/>
        <w:t>septicemia que lo mató. “Fue un mártir”, sentencia Vaqué. Esta, al menos, es la versión heroica. Hay otra con menos épica: que murió de las palizas que le propinaron en el centro.</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El reconocimiento le llegó tarde. En 1952, Louis-Ferdinand </w:t>
      </w:r>
      <w:proofErr w:type="spellStart"/>
      <w:r>
        <w:rPr>
          <w:rFonts w:ascii="Times New Roman" w:eastAsia="Times New Roman" w:hAnsi="Times New Roman" w:cs="Times New Roman"/>
          <w:bCs/>
          <w:color w:val="000000" w:themeColor="text1"/>
          <w:lang w:val="es-AR"/>
        </w:rPr>
        <w:t>Cèline</w:t>
      </w:r>
      <w:proofErr w:type="spellEnd"/>
      <w:r>
        <w:rPr>
          <w:rFonts w:ascii="Times New Roman" w:eastAsia="Times New Roman" w:hAnsi="Times New Roman" w:cs="Times New Roman"/>
          <w:bCs/>
          <w:color w:val="000000" w:themeColor="text1"/>
          <w:lang w:val="es-AR"/>
        </w:rPr>
        <w:t xml:space="preserve"> publicó una obrita, </w:t>
      </w:r>
      <w:proofErr w:type="spellStart"/>
      <w:r>
        <w:rPr>
          <w:rFonts w:ascii="Times New Roman" w:eastAsia="Times New Roman" w:hAnsi="Times New Roman" w:cs="Times New Roman"/>
          <w:bCs/>
          <w:i/>
          <w:iCs/>
          <w:color w:val="000000" w:themeColor="text1"/>
          <w:lang w:val="es-AR"/>
        </w:rPr>
        <w:t>Semmelweis</w:t>
      </w:r>
      <w:proofErr w:type="spellEnd"/>
      <w:r>
        <w:rPr>
          <w:rFonts w:ascii="Times New Roman" w:eastAsia="Times New Roman" w:hAnsi="Times New Roman" w:cs="Times New Roman"/>
          <w:bCs/>
          <w:i/>
          <w:iCs/>
          <w:color w:val="000000" w:themeColor="text1"/>
          <w:lang w:val="es-AR"/>
        </w:rPr>
        <w:t>,</w:t>
      </w:r>
      <w:r>
        <w:rPr>
          <w:rFonts w:ascii="Times New Roman" w:eastAsia="Times New Roman" w:hAnsi="Times New Roman" w:cs="Times New Roman"/>
          <w:bCs/>
          <w:color w:val="000000" w:themeColor="text1"/>
          <w:lang w:val="es-AR"/>
        </w:rPr>
        <w:t> en la que, en tono épico, lamentaba el final del médico. El prólogo define su legado: “Señaló a la primera los medios profilácticos que deben adoptarse contra la infección puerperal, con una precisión tal que la moderna antisepsia nada tuvo que añadir a las reglas que él había prescrito”. Solo tuvo que esperar a que otros dijeran lo mismo que él para que se le hiciera caso.</w:t>
      </w:r>
    </w:p>
    <w:p w:rsidR="00E80926" w:rsidRDefault="00E80926" w:rsidP="00E80926">
      <w:pPr>
        <w:shd w:val="clear" w:color="auto" w:fill="FFFFFF"/>
        <w:spacing w:before="100" w:beforeAutospacing="1" w:after="100" w:afterAutospacing="1" w:line="360" w:lineRule="auto"/>
        <w:textAlignment w:val="baseline"/>
        <w:outlineLvl w:val="1"/>
        <w:rPr>
          <w:rFonts w:ascii="Times New Roman" w:eastAsia="Times New Roman" w:hAnsi="Times New Roman" w:cs="Times New Roman"/>
          <w:bCs/>
          <w:color w:val="000000" w:themeColor="text1"/>
          <w:lang w:val="es-AR"/>
        </w:rPr>
      </w:pPr>
      <w:r>
        <w:rPr>
          <w:rFonts w:ascii="Times New Roman" w:eastAsia="Times New Roman" w:hAnsi="Times New Roman" w:cs="Times New Roman"/>
          <w:bCs/>
          <w:color w:val="000000" w:themeColor="text1"/>
          <w:lang w:val="es-AR"/>
        </w:rPr>
        <w:t xml:space="preserve">Fuente: </w:t>
      </w:r>
      <w:hyperlink r:id="rId8" w:history="1">
        <w:r>
          <w:rPr>
            <w:rStyle w:val="Hipervnculo"/>
            <w:rFonts w:ascii="Times New Roman" w:eastAsia="Times New Roman" w:hAnsi="Times New Roman" w:cs="Times New Roman"/>
            <w:bCs/>
            <w:lang w:val="es-AR"/>
          </w:rPr>
          <w:t>https://elpais.com/elpais/2015/04/24/ciencia/</w:t>
        </w:r>
      </w:hyperlink>
      <w:r>
        <w:rPr>
          <w:rFonts w:ascii="Times New Roman" w:eastAsia="Times New Roman" w:hAnsi="Times New Roman" w:cs="Times New Roman"/>
          <w:bCs/>
          <w:color w:val="000000" w:themeColor="text1"/>
          <w:lang w:val="es-AR"/>
        </w:rPr>
        <w:t xml:space="preserve"> </w:t>
      </w:r>
    </w:p>
    <w:p w:rsidR="00E80926" w:rsidRPr="006A53CE" w:rsidRDefault="00E80926" w:rsidP="00E80926">
      <w:pPr>
        <w:rPr>
          <w:lang w:val="es-ES"/>
        </w:rPr>
      </w:pPr>
    </w:p>
    <w:p w:rsidR="00A45CB9" w:rsidRPr="00E80926" w:rsidRDefault="00A45CB9">
      <w:pPr>
        <w:rPr>
          <w:lang w:val="es-ES"/>
        </w:rPr>
      </w:pPr>
    </w:p>
    <w:sectPr w:rsidR="00A45CB9" w:rsidRPr="00E80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B2465"/>
    <w:multiLevelType w:val="hybridMultilevel"/>
    <w:tmpl w:val="8294DCE2"/>
    <w:lvl w:ilvl="0" w:tplc="04090011">
      <w:start w:val="1"/>
      <w:numFmt w:val="decimal"/>
      <w:lvlText w:val="%1)"/>
      <w:lvlJc w:val="left"/>
      <w:pPr>
        <w:ind w:left="720" w:hanging="360"/>
      </w:pPr>
      <w:rPr>
        <w:rFonts w:ascii="Times New Roman" w:hAnsi="Times New Roman" w:cs="Times New Roman" w:hint="default"/>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26"/>
    <w:rsid w:val="005B6AC8"/>
    <w:rsid w:val="00A45CB9"/>
    <w:rsid w:val="00E809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26"/>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0926"/>
    <w:rPr>
      <w:color w:val="0000FF" w:themeColor="hyperlink"/>
      <w:u w:val="single"/>
    </w:rPr>
  </w:style>
  <w:style w:type="paragraph" w:styleId="Prrafodelista">
    <w:name w:val="List Paragraph"/>
    <w:basedOn w:val="Normal"/>
    <w:uiPriority w:val="34"/>
    <w:qFormat/>
    <w:rsid w:val="00E80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26"/>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0926"/>
    <w:rPr>
      <w:color w:val="0000FF" w:themeColor="hyperlink"/>
      <w:u w:val="single"/>
    </w:rPr>
  </w:style>
  <w:style w:type="paragraph" w:styleId="Prrafodelista">
    <w:name w:val="List Paragraph"/>
    <w:basedOn w:val="Normal"/>
    <w:uiPriority w:val="34"/>
    <w:qFormat/>
    <w:rsid w:val="00E8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15/04/24/ciencia/" TargetMode="External"/><Relationship Id="rId3" Type="http://schemas.microsoft.com/office/2007/relationships/stylesWithEffects" Target="stylesWithEffects.xml"/><Relationship Id="rId7" Type="http://schemas.openxmlformats.org/officeDocument/2006/relationships/hyperlink" Target="http://www.google.es/url?sa=t&amp;rct=j&amp;q=&amp;esrc=s&amp;frm=1&amp;source=web&amp;cd=1&amp;ved=0CCQQFjAA&amp;url=http%3A%2F%2Fwww.unesco.org%2Fnew%2Fen%2Fcommunication-and-information%2Fflagship-project-activities%2Fmemory-of-the-world%2Fregister%2Ffull-list-of-registered-heritage%2Fregistered-heritage-page-8%2Fsemmelweis-discovery%2F&amp;ei=tXY6VbGLIqbT7Qa324G4Ag&amp;usg=AFQjCNGsoc4lFoIoKlbUKBajNVdiin5YrQ&amp;sig2=jdIdNrIlSjJIKjle6HkOeg&amp;bvm=bv.91427555,d.Z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c:creator>
  <cp:lastModifiedBy>CX</cp:lastModifiedBy>
  <cp:revision>2</cp:revision>
  <dcterms:created xsi:type="dcterms:W3CDTF">2020-05-08T18:11:00Z</dcterms:created>
  <dcterms:modified xsi:type="dcterms:W3CDTF">2020-05-08T18:11:00Z</dcterms:modified>
</cp:coreProperties>
</file>